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92"/>
        <w:gridCol w:w="3192"/>
        <w:gridCol w:w="3192"/>
      </w:tblGrid>
      <w:tr w:rsidR="007F50E6" w:rsidTr="00A365C9">
        <w:tc>
          <w:tcPr>
            <w:tcW w:w="3192" w:type="dxa"/>
          </w:tcPr>
          <w:p w:rsidR="007F50E6" w:rsidRDefault="007F50E6" w:rsidP="00A365C9">
            <w:pPr>
              <w:rPr>
                <w:color w:val="003300"/>
              </w:rPr>
            </w:pPr>
          </w:p>
          <w:p w:rsidR="007F50E6" w:rsidRDefault="007F50E6" w:rsidP="00A365C9">
            <w:pPr>
              <w:rPr>
                <w:color w:val="003300"/>
              </w:rPr>
            </w:pPr>
          </w:p>
          <w:p w:rsidR="003B48B5" w:rsidRDefault="007F50E6" w:rsidP="00A365C9">
            <w:pPr>
              <w:rPr>
                <w:color w:val="003300"/>
              </w:rPr>
            </w:pPr>
            <w:r>
              <w:rPr>
                <w:color w:val="003300"/>
              </w:rPr>
              <w:t>Beyond the Brain Therapies, Inc./dba Counseling and Mediation Solutions  LLC</w:t>
            </w:r>
          </w:p>
          <w:p w:rsidR="007F50E6" w:rsidRPr="003B48B5" w:rsidRDefault="007F50E6" w:rsidP="00A365C9">
            <w:pPr>
              <w:rPr>
                <w:color w:val="003300"/>
              </w:rPr>
            </w:pPr>
            <w:r>
              <w:t>Debranelson33@gmail.com</w:t>
            </w:r>
          </w:p>
          <w:p w:rsidR="007F50E6" w:rsidRDefault="007F50E6" w:rsidP="00A365C9">
            <w:r>
              <w:t>Direct:  651-307-4993</w:t>
            </w:r>
          </w:p>
        </w:tc>
        <w:tc>
          <w:tcPr>
            <w:tcW w:w="3192" w:type="dxa"/>
          </w:tcPr>
          <w:p w:rsidR="007F50E6" w:rsidRDefault="007F50E6" w:rsidP="00A365C9">
            <w:r>
              <w:rPr>
                <w:noProof/>
              </w:rPr>
              <w:drawing>
                <wp:inline distT="0" distB="0" distL="0" distR="0">
                  <wp:extent cx="1691005" cy="127254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3192" w:type="dxa"/>
          </w:tcPr>
          <w:p w:rsidR="007F50E6" w:rsidRDefault="007F50E6" w:rsidP="00A365C9">
            <w:pPr>
              <w:rPr>
                <w:color w:val="003300"/>
              </w:rPr>
            </w:pPr>
          </w:p>
          <w:p w:rsidR="007F50E6" w:rsidRDefault="007F50E6" w:rsidP="00A365C9">
            <w:pPr>
              <w:rPr>
                <w:color w:val="003300"/>
              </w:rPr>
            </w:pPr>
          </w:p>
          <w:p w:rsidR="007F50E6" w:rsidRDefault="007F50E6" w:rsidP="00A365C9">
            <w:pPr>
              <w:rPr>
                <w:color w:val="003300"/>
              </w:rPr>
            </w:pPr>
            <w:r>
              <w:rPr>
                <w:color w:val="003300"/>
              </w:rPr>
              <w:t>Town Square Building</w:t>
            </w:r>
          </w:p>
          <w:p w:rsidR="007F50E6" w:rsidRDefault="007F50E6" w:rsidP="00A365C9">
            <w:pPr>
              <w:rPr>
                <w:color w:val="003300"/>
              </w:rPr>
            </w:pPr>
            <w:r>
              <w:rPr>
                <w:color w:val="003300"/>
              </w:rPr>
              <w:t>20 Lake Street,  #306</w:t>
            </w:r>
          </w:p>
          <w:p w:rsidR="007F50E6" w:rsidRDefault="007F50E6" w:rsidP="00A365C9">
            <w:pPr>
              <w:rPr>
                <w:color w:val="003300"/>
              </w:rPr>
            </w:pPr>
            <w:r>
              <w:rPr>
                <w:color w:val="003300"/>
              </w:rPr>
              <w:t>Forest Lake, MN 55025</w:t>
            </w:r>
          </w:p>
          <w:p w:rsidR="007F50E6" w:rsidRDefault="007F50E6" w:rsidP="00A365C9">
            <w:pPr>
              <w:rPr>
                <w:color w:val="003300"/>
              </w:rPr>
            </w:pPr>
            <w:r>
              <w:rPr>
                <w:color w:val="003300"/>
              </w:rPr>
              <w:t>Fax: 651-464-2289</w:t>
            </w:r>
          </w:p>
          <w:p w:rsidR="007F50E6" w:rsidRDefault="007F50E6" w:rsidP="00A365C9">
            <w:r>
              <w:rPr>
                <w:color w:val="003300"/>
              </w:rPr>
              <w:t>Counselingsolutionsmn.com</w:t>
            </w:r>
          </w:p>
        </w:tc>
      </w:tr>
    </w:tbl>
    <w:p w:rsidR="007F50E6" w:rsidRDefault="007F50E6" w:rsidP="007F50E6"/>
    <w:p w:rsidR="007F50E6" w:rsidRDefault="007F50E6"/>
    <w:tbl>
      <w:tblPr>
        <w:tblStyle w:val="TableGrid"/>
        <w:tblW w:w="9828" w:type="dxa"/>
        <w:tblLook w:val="04A0"/>
      </w:tblPr>
      <w:tblGrid>
        <w:gridCol w:w="9828"/>
      </w:tblGrid>
      <w:tr w:rsidR="007F50E6" w:rsidTr="007F50E6">
        <w:tc>
          <w:tcPr>
            <w:tcW w:w="9828" w:type="dxa"/>
          </w:tcPr>
          <w:p w:rsidR="007F50E6" w:rsidRDefault="007F50E6" w:rsidP="007F50E6"/>
          <w:p w:rsidR="007F50E6" w:rsidRPr="007F50E6" w:rsidRDefault="007F50E6" w:rsidP="007F50E6">
            <w:pPr>
              <w:rPr>
                <w:b/>
              </w:rPr>
            </w:pPr>
            <w:r>
              <w:t xml:space="preserve">                                                          </w:t>
            </w:r>
            <w:r w:rsidRPr="007F50E6">
              <w:rPr>
                <w:b/>
              </w:rPr>
              <w:t>“Personal Health Information”</w:t>
            </w:r>
          </w:p>
          <w:p w:rsidR="007F50E6" w:rsidRDefault="007F50E6"/>
        </w:tc>
      </w:tr>
    </w:tbl>
    <w:p w:rsidR="007F50E6" w:rsidRDefault="007F50E6"/>
    <w:p w:rsidR="00D254C4" w:rsidRDefault="00D254C4"/>
    <w:p w:rsidR="007F50E6" w:rsidRDefault="007F50E6">
      <w:r>
        <w:t>The privacy of your health informat</w:t>
      </w:r>
      <w:r w:rsidR="003B48B5">
        <w:t>ion is important to you and to us.  As a Licensed Health Practitioner and or M</w:t>
      </w:r>
      <w:r>
        <w:t>arriage and Family Therapist, I am required by law to secure your “protected Health information” (PHI).  This information includes:</w:t>
      </w:r>
    </w:p>
    <w:p w:rsidR="007F50E6" w:rsidRPr="003B48B5" w:rsidRDefault="007F50E6" w:rsidP="007F50E6">
      <w:pPr>
        <w:pStyle w:val="ListParagraph"/>
        <w:numPr>
          <w:ilvl w:val="0"/>
          <w:numId w:val="1"/>
        </w:numPr>
        <w:rPr>
          <w:sz w:val="22"/>
          <w:szCs w:val="22"/>
        </w:rPr>
      </w:pPr>
      <w:r w:rsidRPr="003B48B5">
        <w:rPr>
          <w:sz w:val="22"/>
          <w:szCs w:val="22"/>
        </w:rPr>
        <w:t>I must protect PHI that we have created or received about your past, present or future health condition, health care we provide to you or payments we receive;</w:t>
      </w:r>
    </w:p>
    <w:p w:rsidR="007F50E6" w:rsidRPr="003B48B5" w:rsidRDefault="007F50E6" w:rsidP="007F50E6">
      <w:pPr>
        <w:pStyle w:val="ListParagraph"/>
        <w:numPr>
          <w:ilvl w:val="0"/>
          <w:numId w:val="1"/>
        </w:numPr>
        <w:rPr>
          <w:sz w:val="22"/>
          <w:szCs w:val="22"/>
        </w:rPr>
      </w:pPr>
      <w:r w:rsidRPr="003B48B5">
        <w:rPr>
          <w:sz w:val="22"/>
          <w:szCs w:val="22"/>
        </w:rPr>
        <w:t>I must notify you about how we protect PHI about you;</w:t>
      </w:r>
    </w:p>
    <w:p w:rsidR="007F50E6" w:rsidRPr="003B48B5" w:rsidRDefault="007F50E6" w:rsidP="007F50E6">
      <w:pPr>
        <w:pStyle w:val="ListParagraph"/>
        <w:numPr>
          <w:ilvl w:val="0"/>
          <w:numId w:val="1"/>
        </w:numPr>
        <w:rPr>
          <w:sz w:val="22"/>
          <w:szCs w:val="22"/>
        </w:rPr>
      </w:pPr>
      <w:r w:rsidRPr="003B48B5">
        <w:rPr>
          <w:sz w:val="22"/>
          <w:szCs w:val="22"/>
        </w:rPr>
        <w:t>I must offer you explanation of how, when and why we use this information;</w:t>
      </w:r>
    </w:p>
    <w:p w:rsidR="007F50E6" w:rsidRPr="003B48B5" w:rsidRDefault="007F50E6" w:rsidP="007F50E6">
      <w:pPr>
        <w:pStyle w:val="ListParagraph"/>
        <w:numPr>
          <w:ilvl w:val="0"/>
          <w:numId w:val="1"/>
        </w:numPr>
        <w:rPr>
          <w:sz w:val="22"/>
          <w:szCs w:val="22"/>
        </w:rPr>
      </w:pPr>
      <w:r w:rsidRPr="003B48B5">
        <w:rPr>
          <w:sz w:val="22"/>
          <w:szCs w:val="22"/>
        </w:rPr>
        <w:t>I may only use and/or disclose PHI if we have discussed it and you have agreed; and</w:t>
      </w:r>
    </w:p>
    <w:p w:rsidR="007F50E6" w:rsidRPr="003B48B5" w:rsidRDefault="007F50E6" w:rsidP="007F50E6">
      <w:pPr>
        <w:pStyle w:val="ListParagraph"/>
        <w:numPr>
          <w:ilvl w:val="0"/>
          <w:numId w:val="1"/>
        </w:numPr>
        <w:rPr>
          <w:sz w:val="22"/>
          <w:szCs w:val="22"/>
        </w:rPr>
      </w:pPr>
      <w:r w:rsidRPr="003B48B5">
        <w:rPr>
          <w:sz w:val="22"/>
          <w:szCs w:val="22"/>
        </w:rPr>
        <w:t>I will and must abide by the terms of this notice.</w:t>
      </w:r>
    </w:p>
    <w:p w:rsidR="007F50E6" w:rsidRDefault="007F50E6" w:rsidP="007F50E6"/>
    <w:p w:rsidR="007F50E6" w:rsidRDefault="007F50E6" w:rsidP="007F50E6">
      <w:pPr>
        <w:rPr>
          <w:b/>
        </w:rPr>
      </w:pPr>
      <w:r w:rsidRPr="007F50E6">
        <w:rPr>
          <w:b/>
        </w:rPr>
        <w:t>Minnesota Patient Consent for Disclosures</w:t>
      </w:r>
    </w:p>
    <w:p w:rsidR="007F50E6" w:rsidRDefault="007F50E6" w:rsidP="007F50E6">
      <w:pPr>
        <w:rPr>
          <w:b/>
        </w:rPr>
      </w:pPr>
    </w:p>
    <w:p w:rsidR="007F50E6" w:rsidRDefault="007F50E6" w:rsidP="007F50E6">
      <w:r w:rsidRPr="007F50E6">
        <w:t>F</w:t>
      </w:r>
      <w:r>
        <w:t>or most disclosures of your health information we are required by the State of Minnesota Laws to obtain a wri</w:t>
      </w:r>
      <w:r w:rsidR="003B48B5">
        <w:t>tt</w:t>
      </w:r>
      <w:r>
        <w:t xml:space="preserve">en consent from you, unless the disclosure is authorized </w:t>
      </w:r>
      <w:r w:rsidR="003B48B5">
        <w:t>by Law.  This consent may be ob</w:t>
      </w:r>
      <w:r>
        <w:t>tained at the beginning of your treatment, during the first delivery of health care services or at a later point in your care, when the need arises to disclose your health information to others.</w:t>
      </w:r>
    </w:p>
    <w:p w:rsidR="003B48B5" w:rsidRDefault="003B48B5" w:rsidP="007F50E6"/>
    <w:p w:rsidR="007F50E6" w:rsidRDefault="007F50E6" w:rsidP="007F50E6">
      <w:pPr>
        <w:rPr>
          <w:b/>
        </w:rPr>
      </w:pPr>
      <w:r w:rsidRPr="003B48B5">
        <w:rPr>
          <w:b/>
        </w:rPr>
        <w:t>USES and DISCLOSURES</w:t>
      </w:r>
    </w:p>
    <w:p w:rsidR="003B48B5" w:rsidRPr="003B48B5" w:rsidRDefault="003B48B5" w:rsidP="007F50E6">
      <w:pPr>
        <w:rPr>
          <w:b/>
        </w:rPr>
      </w:pPr>
    </w:p>
    <w:p w:rsidR="007F50E6" w:rsidRDefault="007F50E6" w:rsidP="007F50E6">
      <w:pPr>
        <w:pStyle w:val="ListParagraph"/>
        <w:numPr>
          <w:ilvl w:val="0"/>
          <w:numId w:val="2"/>
        </w:numPr>
      </w:pPr>
      <w:r>
        <w:t>For the purposes of treatment, payment and health care operations:</w:t>
      </w:r>
    </w:p>
    <w:p w:rsidR="00D254C4" w:rsidRDefault="00D254C4" w:rsidP="00D254C4">
      <w:pPr>
        <w:pStyle w:val="ListParagraph"/>
      </w:pPr>
    </w:p>
    <w:p w:rsidR="007F50E6" w:rsidRDefault="007F50E6" w:rsidP="007F50E6">
      <w:pPr>
        <w:pStyle w:val="ListParagraph"/>
        <w:numPr>
          <w:ilvl w:val="0"/>
          <w:numId w:val="3"/>
        </w:numPr>
      </w:pPr>
      <w:r>
        <w:t xml:space="preserve"> Health Care Treatment:  We may use and disclose PHI to provide, coordinate and /or manage your health care and related services.  </w:t>
      </w:r>
      <w:r w:rsidR="00D254C4">
        <w:t>This</w:t>
      </w:r>
      <w:r>
        <w:t xml:space="preserve"> may include communication with other health care providers regarding your treatment and </w:t>
      </w:r>
      <w:r w:rsidR="00D254C4">
        <w:t>coordinating</w:t>
      </w:r>
      <w:r>
        <w:t xml:space="preserve"> and managing the delivery of health service with others.</w:t>
      </w:r>
    </w:p>
    <w:p w:rsidR="003B48B5" w:rsidRDefault="007F50E6" w:rsidP="007F50E6">
      <w:pPr>
        <w:pStyle w:val="ListParagraph"/>
        <w:numPr>
          <w:ilvl w:val="0"/>
          <w:numId w:val="3"/>
        </w:numPr>
      </w:pPr>
      <w:r>
        <w:t xml:space="preserve">Payments:  I may use and disclose your medical information to others to bill and collect payment for treatment and services provided to you.  For example:  A bill may be sent to you or a third party payer.  The information on or accompanying the bill may include information </w:t>
      </w:r>
      <w:r w:rsidR="00D254C4">
        <w:t>that</w:t>
      </w:r>
      <w:r>
        <w:t xml:space="preserve"> identifies you, as well as your diagnosis.  Before you receive scheduled ser vies, we may share information about these services with your health plan to achieve authorization.  Sharing information allows me to ask for coverage under your plan or policy and gain approval of payment before we meet. </w:t>
      </w:r>
    </w:p>
    <w:p w:rsidR="003B48B5" w:rsidRDefault="003B48B5" w:rsidP="00D254C4">
      <w:pPr>
        <w:pStyle w:val="ListParagraph"/>
        <w:ind w:left="6480"/>
      </w:pPr>
    </w:p>
    <w:p w:rsidR="007F50E6" w:rsidRDefault="007F50E6" w:rsidP="003B48B5">
      <w:pPr>
        <w:pStyle w:val="ListParagraph"/>
        <w:ind w:left="1080"/>
      </w:pPr>
      <w:r>
        <w:t xml:space="preserve"> I may also share portions of your medical information with the following:</w:t>
      </w:r>
    </w:p>
    <w:p w:rsidR="007F50E6" w:rsidRDefault="007F50E6" w:rsidP="007F50E6">
      <w:pPr>
        <w:pStyle w:val="ListParagraph"/>
        <w:numPr>
          <w:ilvl w:val="1"/>
          <w:numId w:val="3"/>
        </w:numPr>
      </w:pPr>
      <w:r>
        <w:t xml:space="preserve">The billing service </w:t>
      </w:r>
      <w:r w:rsidR="003B48B5">
        <w:t>we outsource to process claims</w:t>
      </w:r>
      <w:r>
        <w:t xml:space="preserve"> (Advanced Billing);</w:t>
      </w:r>
    </w:p>
    <w:p w:rsidR="007F50E6" w:rsidRDefault="003B48B5" w:rsidP="007F50E6">
      <w:pPr>
        <w:pStyle w:val="ListParagraph"/>
        <w:numPr>
          <w:ilvl w:val="1"/>
          <w:numId w:val="3"/>
        </w:numPr>
      </w:pPr>
      <w:r>
        <w:t>Collection agencies as needed</w:t>
      </w:r>
      <w:r w:rsidR="007F50E6">
        <w:t>;</w:t>
      </w:r>
    </w:p>
    <w:p w:rsidR="007F50E6" w:rsidRDefault="003B48B5" w:rsidP="007F50E6">
      <w:pPr>
        <w:pStyle w:val="ListParagraph"/>
        <w:numPr>
          <w:ilvl w:val="1"/>
          <w:numId w:val="3"/>
        </w:numPr>
      </w:pPr>
      <w:r>
        <w:t>Insura</w:t>
      </w:r>
      <w:r w:rsidR="007F50E6">
        <w:t>n</w:t>
      </w:r>
      <w:r>
        <w:t>c</w:t>
      </w:r>
      <w:r w:rsidR="007F50E6">
        <w:t>e companies,</w:t>
      </w:r>
      <w:r>
        <w:t xml:space="preserve"> health plans and agen</w:t>
      </w:r>
      <w:r w:rsidR="007F50E6">
        <w:t>ts;</w:t>
      </w:r>
    </w:p>
    <w:p w:rsidR="003B48B5" w:rsidRDefault="003B48B5" w:rsidP="007F50E6">
      <w:pPr>
        <w:pStyle w:val="ListParagraph"/>
        <w:numPr>
          <w:ilvl w:val="1"/>
          <w:numId w:val="3"/>
        </w:numPr>
      </w:pPr>
      <w:r>
        <w:t>Contractors who are seeing you or consulting within this agency;</w:t>
      </w:r>
    </w:p>
    <w:p w:rsidR="007F50E6" w:rsidRDefault="007F50E6" w:rsidP="007F50E6">
      <w:pPr>
        <w:pStyle w:val="ListParagraph"/>
        <w:numPr>
          <w:ilvl w:val="1"/>
          <w:numId w:val="3"/>
        </w:numPr>
      </w:pPr>
      <w:r>
        <w:t xml:space="preserve">Personnel that review the care </w:t>
      </w:r>
      <w:r w:rsidR="00BD794A">
        <w:t xml:space="preserve">that </w:t>
      </w:r>
      <w:r>
        <w:t>you recei</w:t>
      </w:r>
      <w:r w:rsidR="00BD794A">
        <w:t>ve and the costs associated;</w:t>
      </w:r>
      <w:r>
        <w:t xml:space="preserve"> </w:t>
      </w:r>
    </w:p>
    <w:p w:rsidR="007F50E6" w:rsidRDefault="007F50E6" w:rsidP="007F50E6">
      <w:pPr>
        <w:pStyle w:val="ListParagraph"/>
        <w:numPr>
          <w:ilvl w:val="1"/>
          <w:numId w:val="3"/>
        </w:numPr>
      </w:pPr>
      <w:r>
        <w:t>Consumer reporting agencies</w:t>
      </w:r>
      <w:r w:rsidR="00BD794A">
        <w:t>; and</w:t>
      </w:r>
    </w:p>
    <w:p w:rsidR="00BD794A" w:rsidRDefault="00BD794A" w:rsidP="007F50E6">
      <w:pPr>
        <w:pStyle w:val="ListParagraph"/>
        <w:numPr>
          <w:ilvl w:val="1"/>
          <w:numId w:val="3"/>
        </w:numPr>
      </w:pPr>
      <w:r>
        <w:t>Court personnel.</w:t>
      </w:r>
    </w:p>
    <w:p w:rsidR="007F50E6" w:rsidRDefault="007F50E6" w:rsidP="007F50E6">
      <w:pPr>
        <w:pStyle w:val="ListParagraph"/>
        <w:ind w:left="1800"/>
      </w:pPr>
    </w:p>
    <w:p w:rsidR="007F50E6" w:rsidRDefault="007F50E6" w:rsidP="007F50E6">
      <w:pPr>
        <w:pStyle w:val="ListParagraph"/>
        <w:numPr>
          <w:ilvl w:val="0"/>
          <w:numId w:val="2"/>
        </w:numPr>
      </w:pPr>
      <w:r>
        <w:t xml:space="preserve"> </w:t>
      </w:r>
      <w:r w:rsidRPr="00BD794A">
        <w:rPr>
          <w:u w:val="single"/>
        </w:rPr>
        <w:t>Requiring you</w:t>
      </w:r>
      <w:r w:rsidR="00BD794A" w:rsidRPr="00BD794A">
        <w:rPr>
          <w:u w:val="single"/>
        </w:rPr>
        <w:t>r</w:t>
      </w:r>
      <w:r w:rsidRPr="00BD794A">
        <w:rPr>
          <w:u w:val="single"/>
        </w:rPr>
        <w:t xml:space="preserve"> Authorization</w:t>
      </w:r>
      <w:r>
        <w:t>:  You may give us written authorization, different from the Minnesota Patient Consent, to u</w:t>
      </w:r>
      <w:r w:rsidR="00A60711">
        <w:t xml:space="preserve">se your health information for </w:t>
      </w:r>
      <w:r>
        <w:t>disc</w:t>
      </w:r>
      <w:r w:rsidR="00A60711">
        <w:t>lo</w:t>
      </w:r>
      <w:r>
        <w:t>su</w:t>
      </w:r>
      <w:r w:rsidR="00A60711">
        <w:t>re.  If you give me an authoriza</w:t>
      </w:r>
      <w:r>
        <w:t xml:space="preserve">tion, you may </w:t>
      </w:r>
      <w:r w:rsidR="00A60711">
        <w:t>revoke it in writing at any time.  Unless you give a written authorization, I cannot use or disclose your health information for any reason except those described in this notice.</w:t>
      </w:r>
    </w:p>
    <w:p w:rsidR="00BD794A" w:rsidRDefault="00BD794A" w:rsidP="00BD794A">
      <w:pPr>
        <w:pStyle w:val="ListParagraph"/>
      </w:pPr>
    </w:p>
    <w:p w:rsidR="00A60711" w:rsidRDefault="00A60711" w:rsidP="007F50E6">
      <w:pPr>
        <w:pStyle w:val="ListParagraph"/>
        <w:numPr>
          <w:ilvl w:val="0"/>
          <w:numId w:val="2"/>
        </w:numPr>
      </w:pPr>
      <w:r>
        <w:t>Require your Opportunity to Agree or Object:  I will provide you the opportunity to agree or object to a use or disclosure of your PKI in the following instances:</w:t>
      </w:r>
    </w:p>
    <w:p w:rsidR="00A60711" w:rsidRDefault="00A60711" w:rsidP="00A60711">
      <w:pPr>
        <w:pStyle w:val="ListParagraph"/>
        <w:numPr>
          <w:ilvl w:val="1"/>
          <w:numId w:val="2"/>
        </w:numPr>
      </w:pPr>
      <w:r>
        <w:t>If I need to disclose information to notify a family member, personal representative, or another person responsible for your care, your location and/ or general condition</w:t>
      </w:r>
    </w:p>
    <w:p w:rsidR="00A60711" w:rsidRDefault="00A60711" w:rsidP="00A60711">
      <w:pPr>
        <w:pStyle w:val="ListParagraph"/>
        <w:numPr>
          <w:ilvl w:val="1"/>
          <w:numId w:val="2"/>
        </w:numPr>
      </w:pPr>
      <w:r>
        <w:t xml:space="preserve">Communication with family members: health professions, using their best </w:t>
      </w:r>
      <w:r w:rsidR="00D254C4">
        <w:t>judgment</w:t>
      </w:r>
      <w:r>
        <w:t xml:space="preserve"> may disclose to a family member, or other relative, close personal friend or any other person who you identify health information relevant to that </w:t>
      </w:r>
      <w:r w:rsidR="00D254C4">
        <w:t>person’s</w:t>
      </w:r>
      <w:r>
        <w:t xml:space="preserve"> involvement in your care or payment related to your care.</w:t>
      </w:r>
    </w:p>
    <w:p w:rsidR="00D254C4" w:rsidRDefault="00D254C4" w:rsidP="00D254C4">
      <w:pPr>
        <w:pStyle w:val="ListParagraph"/>
        <w:ind w:left="1440"/>
      </w:pPr>
    </w:p>
    <w:p w:rsidR="00A60711" w:rsidRDefault="00A60711" w:rsidP="00A60711">
      <w:pPr>
        <w:ind w:left="720"/>
      </w:pPr>
      <w:r>
        <w:t>You have the right to object to my use or disclosure of PKI in the either of the above situations.  I will take your wishes very seriously and do all I can under the law to work in your best interest.</w:t>
      </w:r>
    </w:p>
    <w:p w:rsidR="00BD794A" w:rsidRDefault="00BD794A" w:rsidP="00A60711">
      <w:pPr>
        <w:ind w:left="720"/>
      </w:pPr>
    </w:p>
    <w:p w:rsidR="00A60711" w:rsidRDefault="00A60711" w:rsidP="00A60711">
      <w:pPr>
        <w:pStyle w:val="ListParagraph"/>
        <w:numPr>
          <w:ilvl w:val="0"/>
          <w:numId w:val="2"/>
        </w:numPr>
      </w:pPr>
      <w:r>
        <w:t xml:space="preserve"> Circumstances in which I am authorized by</w:t>
      </w:r>
      <w:r w:rsidR="003B48B5">
        <w:t xml:space="preserve"> law to rel</w:t>
      </w:r>
      <w:r>
        <w:t>ease personal information that DO NOT require your Consent, Auth</w:t>
      </w:r>
      <w:r w:rsidR="003B48B5">
        <w:t>or</w:t>
      </w:r>
      <w:r>
        <w:t>ization or Oppor</w:t>
      </w:r>
      <w:r w:rsidR="003B48B5">
        <w:t>tunity to Agree or Obj</w:t>
      </w:r>
      <w:r>
        <w:t>ect are:</w:t>
      </w:r>
    </w:p>
    <w:p w:rsidR="00A60711" w:rsidRDefault="00A60711" w:rsidP="00A60711">
      <w:pPr>
        <w:pStyle w:val="ListParagraph"/>
        <w:numPr>
          <w:ilvl w:val="0"/>
          <w:numId w:val="4"/>
        </w:numPr>
      </w:pPr>
      <w:r>
        <w:t xml:space="preserve"> When the use and or disclosure is authorized or required by law;</w:t>
      </w:r>
    </w:p>
    <w:p w:rsidR="00A60711" w:rsidRDefault="00A60711" w:rsidP="00A60711">
      <w:pPr>
        <w:pStyle w:val="ListParagraph"/>
        <w:numPr>
          <w:ilvl w:val="0"/>
          <w:numId w:val="4"/>
        </w:numPr>
      </w:pPr>
      <w:r>
        <w:t>When the use and or disclosure is necessary for public health activities</w:t>
      </w:r>
    </w:p>
    <w:p w:rsidR="00A60711" w:rsidRDefault="00A60711" w:rsidP="00A60711">
      <w:pPr>
        <w:pStyle w:val="ListParagraph"/>
        <w:numPr>
          <w:ilvl w:val="0"/>
          <w:numId w:val="4"/>
        </w:numPr>
      </w:pPr>
      <w:r>
        <w:t>When the use and or disclosure relates to the victims of abuse or neglect;</w:t>
      </w:r>
    </w:p>
    <w:p w:rsidR="003B48B5" w:rsidRDefault="003B48B5" w:rsidP="00A60711">
      <w:pPr>
        <w:pStyle w:val="ListParagraph"/>
        <w:numPr>
          <w:ilvl w:val="0"/>
          <w:numId w:val="4"/>
        </w:numPr>
      </w:pPr>
      <w:r>
        <w:t>When the use and or disclosure is for health oversight activities;</w:t>
      </w:r>
    </w:p>
    <w:p w:rsidR="003B48B5" w:rsidRDefault="003B48B5" w:rsidP="00A60711">
      <w:pPr>
        <w:pStyle w:val="ListParagraph"/>
        <w:numPr>
          <w:ilvl w:val="0"/>
          <w:numId w:val="4"/>
        </w:numPr>
      </w:pPr>
      <w:r>
        <w:t>When the use and or disclosure is for law enforcement purposes;</w:t>
      </w:r>
    </w:p>
    <w:p w:rsidR="003B48B5" w:rsidRDefault="003B48B5" w:rsidP="00A60711">
      <w:pPr>
        <w:pStyle w:val="ListParagraph"/>
        <w:numPr>
          <w:ilvl w:val="0"/>
          <w:numId w:val="4"/>
        </w:numPr>
      </w:pPr>
      <w:r>
        <w:t xml:space="preserve">When the use is for disclosure related to </w:t>
      </w:r>
      <w:r w:rsidR="00D254C4">
        <w:t>decedents</w:t>
      </w:r>
      <w:r>
        <w:t>;</w:t>
      </w:r>
    </w:p>
    <w:p w:rsidR="003B48B5" w:rsidRDefault="003B48B5" w:rsidP="00A60711">
      <w:pPr>
        <w:pStyle w:val="ListParagraph"/>
        <w:numPr>
          <w:ilvl w:val="0"/>
          <w:numId w:val="4"/>
        </w:numPr>
      </w:pPr>
      <w:r>
        <w:t>When the use is to a very serious threat to health and safety;</w:t>
      </w:r>
    </w:p>
    <w:p w:rsidR="003B48B5" w:rsidRDefault="003B48B5" w:rsidP="00A60711">
      <w:pPr>
        <w:pStyle w:val="ListParagraph"/>
        <w:numPr>
          <w:ilvl w:val="0"/>
          <w:numId w:val="4"/>
        </w:numPr>
      </w:pPr>
      <w:r>
        <w:t>When the use disclosure related to specialized government functions; and</w:t>
      </w:r>
    </w:p>
    <w:p w:rsidR="003B48B5" w:rsidRDefault="003B48B5" w:rsidP="00A60711">
      <w:pPr>
        <w:pStyle w:val="ListParagraph"/>
        <w:numPr>
          <w:ilvl w:val="0"/>
          <w:numId w:val="4"/>
        </w:numPr>
      </w:pPr>
      <w:r>
        <w:t>When the use and or disclosure relates to correctional institutions and in other law enforcement custodial situations.</w:t>
      </w:r>
    </w:p>
    <w:p w:rsidR="003B48B5" w:rsidRDefault="003B48B5" w:rsidP="003B48B5"/>
    <w:p w:rsidR="00BD794A" w:rsidRDefault="00BD794A" w:rsidP="003B48B5">
      <w:pPr>
        <w:rPr>
          <w:b/>
          <w:sz w:val="28"/>
          <w:szCs w:val="28"/>
        </w:rPr>
      </w:pPr>
    </w:p>
    <w:p w:rsidR="00BD794A" w:rsidRDefault="00BD794A" w:rsidP="003B48B5">
      <w:pPr>
        <w:rPr>
          <w:b/>
          <w:sz w:val="28"/>
          <w:szCs w:val="28"/>
        </w:rPr>
      </w:pPr>
    </w:p>
    <w:p w:rsidR="00BD794A" w:rsidRDefault="00BD794A" w:rsidP="003B48B5">
      <w:pPr>
        <w:rPr>
          <w:b/>
          <w:sz w:val="28"/>
          <w:szCs w:val="28"/>
        </w:rPr>
      </w:pPr>
    </w:p>
    <w:p w:rsidR="00BD794A" w:rsidRDefault="00BD794A" w:rsidP="003B48B5">
      <w:pPr>
        <w:rPr>
          <w:b/>
          <w:sz w:val="28"/>
          <w:szCs w:val="28"/>
        </w:rPr>
      </w:pPr>
    </w:p>
    <w:p w:rsidR="00BD794A" w:rsidRDefault="00BD794A" w:rsidP="003B48B5">
      <w:pPr>
        <w:rPr>
          <w:b/>
          <w:sz w:val="28"/>
          <w:szCs w:val="28"/>
        </w:rPr>
      </w:pPr>
    </w:p>
    <w:p w:rsidR="003B48B5" w:rsidRDefault="003B48B5" w:rsidP="003B48B5">
      <w:pPr>
        <w:rPr>
          <w:b/>
          <w:sz w:val="28"/>
          <w:szCs w:val="28"/>
        </w:rPr>
      </w:pPr>
      <w:r w:rsidRPr="00BD794A">
        <w:rPr>
          <w:b/>
          <w:sz w:val="28"/>
          <w:szCs w:val="28"/>
        </w:rPr>
        <w:t>Know Your Rights!</w:t>
      </w:r>
    </w:p>
    <w:p w:rsidR="00BD794A" w:rsidRPr="00BD794A" w:rsidRDefault="00BD794A" w:rsidP="003B48B5">
      <w:pPr>
        <w:rPr>
          <w:b/>
          <w:sz w:val="28"/>
          <w:szCs w:val="28"/>
        </w:rPr>
      </w:pPr>
    </w:p>
    <w:p w:rsidR="003B48B5" w:rsidRDefault="003B48B5" w:rsidP="003B48B5">
      <w:pPr>
        <w:pStyle w:val="ListParagraph"/>
        <w:numPr>
          <w:ilvl w:val="0"/>
          <w:numId w:val="5"/>
        </w:numPr>
      </w:pPr>
      <w:r>
        <w:t xml:space="preserve">  You have the right to request restrictions on uses and disclosures of personal health information.  I am not required, however, to agree to your request but at all times I am committed to work with you as long as it is within the ethical and legal parameters set by the State of Minnesota and the Minnesota Board of Marriage and Family Therapy.</w:t>
      </w:r>
    </w:p>
    <w:p w:rsidR="00BD794A" w:rsidRDefault="00BD794A" w:rsidP="00BD794A">
      <w:pPr>
        <w:pStyle w:val="ListParagraph"/>
        <w:ind w:left="525"/>
      </w:pPr>
      <w:r>
        <w:t>For example, emergency care treatment; you may request a restriction be given related to the release of information to the Secretary of the Department of Health and Human Services by submitting it in writing to me.  You will then be notified as to where your request can be honored.</w:t>
      </w:r>
    </w:p>
    <w:p w:rsidR="00D254C4" w:rsidRDefault="00D254C4" w:rsidP="00BD794A">
      <w:pPr>
        <w:pStyle w:val="ListParagraph"/>
        <w:ind w:left="525"/>
      </w:pPr>
    </w:p>
    <w:p w:rsidR="00BD794A" w:rsidRDefault="00BD794A" w:rsidP="00BD794A">
      <w:pPr>
        <w:pStyle w:val="ListParagraph"/>
        <w:numPr>
          <w:ilvl w:val="0"/>
          <w:numId w:val="7"/>
        </w:numPr>
      </w:pPr>
      <w:r>
        <w:t>You have the right to request communications via alternative means or to alternative locations</w:t>
      </w:r>
      <w:r w:rsidR="00D254C4">
        <w:t>;</w:t>
      </w:r>
    </w:p>
    <w:p w:rsidR="00BD794A" w:rsidRDefault="00BD794A" w:rsidP="00BD794A">
      <w:pPr>
        <w:pStyle w:val="ListParagraph"/>
        <w:numPr>
          <w:ilvl w:val="0"/>
          <w:numId w:val="7"/>
        </w:numPr>
      </w:pPr>
      <w:r>
        <w:t>You have the right to see and retain a copy of the PHI information outlined herein</w:t>
      </w:r>
    </w:p>
    <w:p w:rsidR="00BD794A" w:rsidRDefault="00BD794A" w:rsidP="00BD794A">
      <w:pPr>
        <w:pStyle w:val="ListParagraph"/>
        <w:numPr>
          <w:ilvl w:val="0"/>
          <w:numId w:val="7"/>
        </w:numPr>
      </w:pPr>
      <w:r>
        <w:t xml:space="preserve">You have the right to see and receive a copy of your billing and other records used to make decisions in your care.  Your request must be in writing.  You may incur a charge for this service.  Information may be redacted that would otherwise harm you.  Under these circumstances, we will respond to you in writing, stating why we will not </w:t>
      </w:r>
      <w:r w:rsidR="00D254C4">
        <w:t>grant your request;</w:t>
      </w:r>
    </w:p>
    <w:p w:rsidR="00BD794A" w:rsidRDefault="00BD794A" w:rsidP="00BD794A">
      <w:pPr>
        <w:pStyle w:val="ListParagraph"/>
        <w:numPr>
          <w:ilvl w:val="0"/>
          <w:numId w:val="7"/>
        </w:numPr>
      </w:pPr>
      <w:r>
        <w:t>You have the right to request an amendment to your personal health information</w:t>
      </w:r>
      <w:r w:rsidR="00D254C4">
        <w:t>;</w:t>
      </w:r>
    </w:p>
    <w:p w:rsidR="00BD794A" w:rsidRDefault="00BD794A" w:rsidP="00BD794A">
      <w:pPr>
        <w:pStyle w:val="ListParagraph"/>
        <w:numPr>
          <w:ilvl w:val="0"/>
          <w:numId w:val="7"/>
        </w:numPr>
      </w:pPr>
      <w:r>
        <w:t>You have the right to request an accounting of disclosures of personal health information</w:t>
      </w:r>
      <w:r w:rsidR="00D254C4">
        <w:t>; and</w:t>
      </w:r>
    </w:p>
    <w:p w:rsidR="00BD794A" w:rsidRDefault="00BD794A" w:rsidP="00BD794A">
      <w:pPr>
        <w:pStyle w:val="ListParagraph"/>
        <w:numPr>
          <w:ilvl w:val="0"/>
          <w:numId w:val="7"/>
        </w:numPr>
      </w:pPr>
      <w:r>
        <w:t>You have the right to receive a copy of this notice.</w:t>
      </w:r>
    </w:p>
    <w:p w:rsidR="00BD794A" w:rsidRDefault="00BD794A" w:rsidP="00BD794A"/>
    <w:p w:rsidR="00BD794A" w:rsidRDefault="00BD794A" w:rsidP="00BD794A">
      <w:r>
        <w:t xml:space="preserve">This document has been created from legal guidelines and is intended for the </w:t>
      </w:r>
      <w:r w:rsidR="00D254C4">
        <w:t xml:space="preserve">sole </w:t>
      </w:r>
      <w:r>
        <w:t xml:space="preserve">purpose of educating you of your </w:t>
      </w:r>
      <w:r w:rsidR="00D254C4">
        <w:t xml:space="preserve">client </w:t>
      </w:r>
      <w:r>
        <w:t>rights and our professional obligations.  If at any time you have concerns or questions regarding the above information, please do not hesitate to</w:t>
      </w:r>
      <w:r w:rsidR="00D254C4">
        <w:t xml:space="preserve"> talk to us.   T</w:t>
      </w:r>
      <w:r>
        <w:t>his herein serves to meet the Federal and State procedures for PHI or “Personal Information Disclosure.”</w:t>
      </w:r>
    </w:p>
    <w:p w:rsidR="00BD794A" w:rsidRDefault="00BD794A" w:rsidP="00BD794A"/>
    <w:p w:rsidR="00D254C4" w:rsidRDefault="00D254C4" w:rsidP="00BD794A">
      <w:r>
        <w:t>On behalf of all Health Professionals working at Beyond the Brain Therapy Inc. and/ or Counseling and Mediation Solutions, LLC   Thank you and be well.</w:t>
      </w:r>
    </w:p>
    <w:p w:rsidR="00D254C4" w:rsidRDefault="00D254C4" w:rsidP="00BD794A"/>
    <w:p w:rsidR="00D254C4" w:rsidRDefault="00D254C4" w:rsidP="00BD794A"/>
    <w:p w:rsidR="00D254C4" w:rsidRDefault="00D254C4" w:rsidP="00BD794A">
      <w:r>
        <w:t>Debra Nelson, MA LMFT</w:t>
      </w:r>
    </w:p>
    <w:p w:rsidR="00D254C4" w:rsidRDefault="00D254C4" w:rsidP="00BD794A">
      <w:r>
        <w:t>Counselor, Owner and Operator</w:t>
      </w:r>
    </w:p>
    <w:p w:rsidR="003B48B5" w:rsidRDefault="003B48B5" w:rsidP="003B48B5">
      <w:pPr>
        <w:pStyle w:val="ListParagraph"/>
        <w:ind w:left="525"/>
      </w:pPr>
    </w:p>
    <w:p w:rsidR="003B48B5" w:rsidRPr="007F50E6" w:rsidRDefault="003B48B5" w:rsidP="003B48B5"/>
    <w:p w:rsidR="007F50E6" w:rsidRDefault="007F50E6" w:rsidP="007F50E6"/>
    <w:sectPr w:rsidR="007F50E6" w:rsidSect="008D1D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A5" w:rsidRDefault="00D06AA5" w:rsidP="00D254C4">
      <w:r>
        <w:separator/>
      </w:r>
    </w:p>
  </w:endnote>
  <w:endnote w:type="continuationSeparator" w:id="0">
    <w:p w:rsidR="00D06AA5" w:rsidRDefault="00D06AA5" w:rsidP="00D2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4" w:rsidRDefault="00D254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14813"/>
      <w:docPartObj>
        <w:docPartGallery w:val="Page Numbers (Bottom of Page)"/>
        <w:docPartUnique/>
      </w:docPartObj>
    </w:sdtPr>
    <w:sdtContent>
      <w:p w:rsidR="00D254C4" w:rsidRDefault="00D254C4">
        <w:pPr>
          <w:pStyle w:val="Footer"/>
          <w:jc w:val="center"/>
        </w:pPr>
        <w:r>
          <w:fldChar w:fldCharType="begin"/>
        </w:r>
        <w:r>
          <w:instrText xml:space="preserve"> PAGE   \* MERGEFORMAT </w:instrText>
        </w:r>
        <w:r>
          <w:fldChar w:fldCharType="separate"/>
        </w:r>
        <w:r>
          <w:rPr>
            <w:noProof/>
          </w:rPr>
          <w:t>3</w:t>
        </w:r>
        <w:r>
          <w:fldChar w:fldCharType="end"/>
        </w:r>
      </w:p>
    </w:sdtContent>
  </w:sdt>
  <w:p w:rsidR="00D254C4" w:rsidRDefault="00D254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4" w:rsidRDefault="00D25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A5" w:rsidRDefault="00D06AA5" w:rsidP="00D254C4">
      <w:r>
        <w:separator/>
      </w:r>
    </w:p>
  </w:footnote>
  <w:footnote w:type="continuationSeparator" w:id="0">
    <w:p w:rsidR="00D06AA5" w:rsidRDefault="00D06AA5" w:rsidP="00D2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4" w:rsidRDefault="00D254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4" w:rsidRDefault="00D254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C4" w:rsidRDefault="00D25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0E48"/>
    <w:multiLevelType w:val="hybridMultilevel"/>
    <w:tmpl w:val="F292510E"/>
    <w:lvl w:ilvl="0" w:tplc="3D60060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3BEE6B6F"/>
    <w:multiLevelType w:val="hybridMultilevel"/>
    <w:tmpl w:val="03066CC0"/>
    <w:lvl w:ilvl="0" w:tplc="A6EA1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A847E0"/>
    <w:multiLevelType w:val="hybridMultilevel"/>
    <w:tmpl w:val="20A6E3E0"/>
    <w:lvl w:ilvl="0" w:tplc="E370C5C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58113C68"/>
    <w:multiLevelType w:val="hybridMultilevel"/>
    <w:tmpl w:val="EE0280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B30BA"/>
    <w:multiLevelType w:val="hybridMultilevel"/>
    <w:tmpl w:val="741CF912"/>
    <w:lvl w:ilvl="0" w:tplc="77A45D8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768E046F"/>
    <w:multiLevelType w:val="hybridMultilevel"/>
    <w:tmpl w:val="75B4DFD4"/>
    <w:lvl w:ilvl="0" w:tplc="D36C7C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347D6D"/>
    <w:multiLevelType w:val="hybridMultilevel"/>
    <w:tmpl w:val="4A4CC8DC"/>
    <w:lvl w:ilvl="0" w:tplc="558A27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footnotePr>
    <w:footnote w:id="-1"/>
    <w:footnote w:id="0"/>
  </w:footnotePr>
  <w:endnotePr>
    <w:endnote w:id="-1"/>
    <w:endnote w:id="0"/>
  </w:endnotePr>
  <w:compat/>
  <w:rsids>
    <w:rsidRoot w:val="007F50E6"/>
    <w:rsid w:val="003B48B5"/>
    <w:rsid w:val="007F50E6"/>
    <w:rsid w:val="008D1D00"/>
    <w:rsid w:val="00A60711"/>
    <w:rsid w:val="00BD794A"/>
    <w:rsid w:val="00D06AA5"/>
    <w:rsid w:val="00D2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E6"/>
    <w:rPr>
      <w:rFonts w:ascii="Tahoma" w:hAnsi="Tahoma" w:cs="Tahoma"/>
      <w:sz w:val="16"/>
      <w:szCs w:val="16"/>
    </w:rPr>
  </w:style>
  <w:style w:type="character" w:customStyle="1" w:styleId="BalloonTextChar">
    <w:name w:val="Balloon Text Char"/>
    <w:basedOn w:val="DefaultParagraphFont"/>
    <w:link w:val="BalloonText"/>
    <w:uiPriority w:val="99"/>
    <w:semiHidden/>
    <w:rsid w:val="007F50E6"/>
    <w:rPr>
      <w:rFonts w:ascii="Tahoma" w:eastAsia="Times New Roman" w:hAnsi="Tahoma" w:cs="Tahoma"/>
      <w:sz w:val="16"/>
      <w:szCs w:val="16"/>
    </w:rPr>
  </w:style>
  <w:style w:type="table" w:styleId="TableGrid">
    <w:name w:val="Table Grid"/>
    <w:basedOn w:val="TableNormal"/>
    <w:uiPriority w:val="59"/>
    <w:rsid w:val="007F5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50E6"/>
    <w:pPr>
      <w:ind w:left="720"/>
      <w:contextualSpacing/>
    </w:pPr>
  </w:style>
  <w:style w:type="paragraph" w:styleId="Header">
    <w:name w:val="header"/>
    <w:basedOn w:val="Normal"/>
    <w:link w:val="HeaderChar"/>
    <w:uiPriority w:val="99"/>
    <w:semiHidden/>
    <w:unhideWhenUsed/>
    <w:rsid w:val="00D254C4"/>
    <w:pPr>
      <w:tabs>
        <w:tab w:val="center" w:pos="4680"/>
        <w:tab w:val="right" w:pos="9360"/>
      </w:tabs>
    </w:pPr>
  </w:style>
  <w:style w:type="character" w:customStyle="1" w:styleId="HeaderChar">
    <w:name w:val="Header Char"/>
    <w:basedOn w:val="DefaultParagraphFont"/>
    <w:link w:val="Header"/>
    <w:uiPriority w:val="99"/>
    <w:semiHidden/>
    <w:rsid w:val="00D25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4C4"/>
    <w:pPr>
      <w:tabs>
        <w:tab w:val="center" w:pos="4680"/>
        <w:tab w:val="right" w:pos="9360"/>
      </w:tabs>
    </w:pPr>
  </w:style>
  <w:style w:type="character" w:customStyle="1" w:styleId="FooterChar">
    <w:name w:val="Footer Char"/>
    <w:basedOn w:val="DefaultParagraphFont"/>
    <w:link w:val="Footer"/>
    <w:uiPriority w:val="99"/>
    <w:rsid w:val="00D254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176D8-B5EF-4B3C-BBE6-5609AD8B828F}" type="doc">
      <dgm:prSet loTypeId="urn:microsoft.com/office/officeart/2005/8/layout/venn1" loCatId="relationship" qsTypeId="urn:microsoft.com/office/officeart/2005/8/quickstyle/simple1" qsCatId="simple" csTypeId="urn:microsoft.com/office/officeart/2005/8/colors/accent1_2" csCatId="accent1"/>
      <dgm:spPr/>
    </dgm:pt>
    <dgm:pt modelId="{520AF385-62A8-43E7-A0F9-7B83DB4D39B1}">
      <dgm:prSet/>
      <dgm:spPr/>
      <dgm:t>
        <a:bodyPr/>
        <a:lstStyle/>
        <a:p>
          <a:endParaRPr lang="en-US" smtClean="0"/>
        </a:p>
      </dgm:t>
    </dgm:pt>
    <dgm:pt modelId="{449CC3E9-9F94-4BF6-89EA-629B861731EB}" type="parTrans" cxnId="{6779A2CA-A800-44B9-8569-82709C4CA157}">
      <dgm:prSet/>
      <dgm:spPr/>
    </dgm:pt>
    <dgm:pt modelId="{130E6118-988F-4E9E-81C7-78C0DF34F127}" type="sibTrans" cxnId="{6779A2CA-A800-44B9-8569-82709C4CA157}">
      <dgm:prSet/>
      <dgm:spPr/>
    </dgm:pt>
    <dgm:pt modelId="{75B33CBB-8E4D-4A26-A57D-62A699F2EE8C}">
      <dgm:prSet/>
      <dgm:spPr/>
      <dgm:t>
        <a:bodyPr/>
        <a:lstStyle/>
        <a:p>
          <a:endParaRPr lang="en-US" smtClean="0"/>
        </a:p>
      </dgm:t>
    </dgm:pt>
    <dgm:pt modelId="{B9952C26-C17A-4F24-B1BD-366F2881A819}" type="parTrans" cxnId="{BB6DDDED-C809-4C6F-86D5-747FE21CCEAC}">
      <dgm:prSet/>
      <dgm:spPr/>
    </dgm:pt>
    <dgm:pt modelId="{C6CF0AC6-544B-4B24-8645-74A13719FA5F}" type="sibTrans" cxnId="{BB6DDDED-C809-4C6F-86D5-747FE21CCEAC}">
      <dgm:prSet/>
      <dgm:spPr/>
    </dgm:pt>
    <dgm:pt modelId="{04487E00-A7AE-42DD-A39E-0CCC0D07FA9F}">
      <dgm:prSet/>
      <dgm:spPr/>
      <dgm:t>
        <a:bodyPr/>
        <a:lstStyle/>
        <a:p>
          <a:endParaRPr lang="en-US" smtClean="0"/>
        </a:p>
      </dgm:t>
    </dgm:pt>
    <dgm:pt modelId="{343D3112-390C-4579-9B69-68D6BDD1E9B0}" type="parTrans" cxnId="{5DE820A8-8F7A-4B88-BA01-75163BB9147E}">
      <dgm:prSet/>
      <dgm:spPr/>
    </dgm:pt>
    <dgm:pt modelId="{410BFA6A-F436-4217-8957-7094D3CC13D7}" type="sibTrans" cxnId="{5DE820A8-8F7A-4B88-BA01-75163BB9147E}">
      <dgm:prSet/>
      <dgm:spPr/>
    </dgm:pt>
    <dgm:pt modelId="{419B2D03-46F2-4A33-8499-06C93C531BB3}" type="pres">
      <dgm:prSet presAssocID="{5E3176D8-B5EF-4B3C-BBE6-5609AD8B828F}" presName="compositeShape" presStyleCnt="0">
        <dgm:presLayoutVars>
          <dgm:chMax val="7"/>
          <dgm:dir/>
          <dgm:resizeHandles val="exact"/>
        </dgm:presLayoutVars>
      </dgm:prSet>
      <dgm:spPr/>
    </dgm:pt>
    <dgm:pt modelId="{D4E74D71-967C-404F-BF1F-395BFF37E4D8}" type="pres">
      <dgm:prSet presAssocID="{520AF385-62A8-43E7-A0F9-7B83DB4D39B1}" presName="circ1" presStyleLbl="vennNode1" presStyleIdx="0" presStyleCnt="3"/>
      <dgm:spPr/>
      <dgm:t>
        <a:bodyPr/>
        <a:lstStyle/>
        <a:p>
          <a:endParaRPr lang="en-US"/>
        </a:p>
      </dgm:t>
    </dgm:pt>
    <dgm:pt modelId="{E8F5621E-D1A4-4E12-8D2B-A09E9BEA72D9}" type="pres">
      <dgm:prSet presAssocID="{520AF385-62A8-43E7-A0F9-7B83DB4D39B1}" presName="circ1Tx" presStyleLbl="revTx" presStyleIdx="0" presStyleCnt="0">
        <dgm:presLayoutVars>
          <dgm:chMax val="0"/>
          <dgm:chPref val="0"/>
          <dgm:bulletEnabled val="1"/>
        </dgm:presLayoutVars>
      </dgm:prSet>
      <dgm:spPr/>
      <dgm:t>
        <a:bodyPr/>
        <a:lstStyle/>
        <a:p>
          <a:endParaRPr lang="en-US"/>
        </a:p>
      </dgm:t>
    </dgm:pt>
    <dgm:pt modelId="{CCB42643-FC53-4070-9157-73610A5AF192}" type="pres">
      <dgm:prSet presAssocID="{75B33CBB-8E4D-4A26-A57D-62A699F2EE8C}" presName="circ2" presStyleLbl="vennNode1" presStyleIdx="1" presStyleCnt="3"/>
      <dgm:spPr/>
      <dgm:t>
        <a:bodyPr/>
        <a:lstStyle/>
        <a:p>
          <a:endParaRPr lang="en-US"/>
        </a:p>
      </dgm:t>
    </dgm:pt>
    <dgm:pt modelId="{63D79DE2-ED35-4F4E-8042-42BF95412D2D}" type="pres">
      <dgm:prSet presAssocID="{75B33CBB-8E4D-4A26-A57D-62A699F2EE8C}" presName="circ2Tx" presStyleLbl="revTx" presStyleIdx="0" presStyleCnt="0">
        <dgm:presLayoutVars>
          <dgm:chMax val="0"/>
          <dgm:chPref val="0"/>
          <dgm:bulletEnabled val="1"/>
        </dgm:presLayoutVars>
      </dgm:prSet>
      <dgm:spPr/>
      <dgm:t>
        <a:bodyPr/>
        <a:lstStyle/>
        <a:p>
          <a:endParaRPr lang="en-US"/>
        </a:p>
      </dgm:t>
    </dgm:pt>
    <dgm:pt modelId="{8A90D8FB-D456-47A6-93D7-76A975761F32}" type="pres">
      <dgm:prSet presAssocID="{04487E00-A7AE-42DD-A39E-0CCC0D07FA9F}" presName="circ3" presStyleLbl="vennNode1" presStyleIdx="2" presStyleCnt="3"/>
      <dgm:spPr/>
      <dgm:t>
        <a:bodyPr/>
        <a:lstStyle/>
        <a:p>
          <a:endParaRPr lang="en-US"/>
        </a:p>
      </dgm:t>
    </dgm:pt>
    <dgm:pt modelId="{204C8ED0-5435-43A6-B1F8-7FFFB3A2740A}" type="pres">
      <dgm:prSet presAssocID="{04487E00-A7AE-42DD-A39E-0CCC0D07FA9F}" presName="circ3Tx" presStyleLbl="revTx" presStyleIdx="0" presStyleCnt="0">
        <dgm:presLayoutVars>
          <dgm:chMax val="0"/>
          <dgm:chPref val="0"/>
          <dgm:bulletEnabled val="1"/>
        </dgm:presLayoutVars>
      </dgm:prSet>
      <dgm:spPr/>
      <dgm:t>
        <a:bodyPr/>
        <a:lstStyle/>
        <a:p>
          <a:endParaRPr lang="en-US"/>
        </a:p>
      </dgm:t>
    </dgm:pt>
  </dgm:ptLst>
  <dgm:cxnLst>
    <dgm:cxn modelId="{2CF6832E-D31C-429A-93B7-A3118A478C83}" type="presOf" srcId="{520AF385-62A8-43E7-A0F9-7B83DB4D39B1}" destId="{E8F5621E-D1A4-4E12-8D2B-A09E9BEA72D9}" srcOrd="1" destOrd="0" presId="urn:microsoft.com/office/officeart/2005/8/layout/venn1"/>
    <dgm:cxn modelId="{6779A2CA-A800-44B9-8569-82709C4CA157}" srcId="{5E3176D8-B5EF-4B3C-BBE6-5609AD8B828F}" destId="{520AF385-62A8-43E7-A0F9-7B83DB4D39B1}" srcOrd="0" destOrd="0" parTransId="{449CC3E9-9F94-4BF6-89EA-629B861731EB}" sibTransId="{130E6118-988F-4E9E-81C7-78C0DF34F127}"/>
    <dgm:cxn modelId="{BB6DDDED-C809-4C6F-86D5-747FE21CCEAC}" srcId="{5E3176D8-B5EF-4B3C-BBE6-5609AD8B828F}" destId="{75B33CBB-8E4D-4A26-A57D-62A699F2EE8C}" srcOrd="1" destOrd="0" parTransId="{B9952C26-C17A-4F24-B1BD-366F2881A819}" sibTransId="{C6CF0AC6-544B-4B24-8645-74A13719FA5F}"/>
    <dgm:cxn modelId="{5CF99900-0A0B-43F2-9506-B81F44CA0DA2}" type="presOf" srcId="{04487E00-A7AE-42DD-A39E-0CCC0D07FA9F}" destId="{204C8ED0-5435-43A6-B1F8-7FFFB3A2740A}" srcOrd="1" destOrd="0" presId="urn:microsoft.com/office/officeart/2005/8/layout/venn1"/>
    <dgm:cxn modelId="{5DE820A8-8F7A-4B88-BA01-75163BB9147E}" srcId="{5E3176D8-B5EF-4B3C-BBE6-5609AD8B828F}" destId="{04487E00-A7AE-42DD-A39E-0CCC0D07FA9F}" srcOrd="2" destOrd="0" parTransId="{343D3112-390C-4579-9B69-68D6BDD1E9B0}" sibTransId="{410BFA6A-F436-4217-8957-7094D3CC13D7}"/>
    <dgm:cxn modelId="{C53B3C1F-0290-411C-9A03-4400DE3E7E78}" type="presOf" srcId="{75B33CBB-8E4D-4A26-A57D-62A699F2EE8C}" destId="{63D79DE2-ED35-4F4E-8042-42BF95412D2D}" srcOrd="1" destOrd="0" presId="urn:microsoft.com/office/officeart/2005/8/layout/venn1"/>
    <dgm:cxn modelId="{F08131A1-9CBC-4649-A90E-463110C15CE0}" type="presOf" srcId="{04487E00-A7AE-42DD-A39E-0CCC0D07FA9F}" destId="{8A90D8FB-D456-47A6-93D7-76A975761F32}" srcOrd="0" destOrd="0" presId="urn:microsoft.com/office/officeart/2005/8/layout/venn1"/>
    <dgm:cxn modelId="{6394A784-0B0D-4644-A19C-08E895082590}" type="presOf" srcId="{75B33CBB-8E4D-4A26-A57D-62A699F2EE8C}" destId="{CCB42643-FC53-4070-9157-73610A5AF192}" srcOrd="0" destOrd="0" presId="urn:microsoft.com/office/officeart/2005/8/layout/venn1"/>
    <dgm:cxn modelId="{05894142-3F73-4798-9893-EB5B0AC2C3B6}" type="presOf" srcId="{520AF385-62A8-43E7-A0F9-7B83DB4D39B1}" destId="{D4E74D71-967C-404F-BF1F-395BFF37E4D8}" srcOrd="0" destOrd="0" presId="urn:microsoft.com/office/officeart/2005/8/layout/venn1"/>
    <dgm:cxn modelId="{7369C3D9-C118-48AD-B0E6-D331F676F182}" type="presOf" srcId="{5E3176D8-B5EF-4B3C-BBE6-5609AD8B828F}" destId="{419B2D03-46F2-4A33-8499-06C93C531BB3}" srcOrd="0" destOrd="0" presId="urn:microsoft.com/office/officeart/2005/8/layout/venn1"/>
    <dgm:cxn modelId="{4DF4239E-599F-4B27-AE4A-8C51C4F17D66}" type="presParOf" srcId="{419B2D03-46F2-4A33-8499-06C93C531BB3}" destId="{D4E74D71-967C-404F-BF1F-395BFF37E4D8}" srcOrd="0" destOrd="0" presId="urn:microsoft.com/office/officeart/2005/8/layout/venn1"/>
    <dgm:cxn modelId="{5B80CC94-AB99-4D39-8350-76297D2207B6}" type="presParOf" srcId="{419B2D03-46F2-4A33-8499-06C93C531BB3}" destId="{E8F5621E-D1A4-4E12-8D2B-A09E9BEA72D9}" srcOrd="1" destOrd="0" presId="urn:microsoft.com/office/officeart/2005/8/layout/venn1"/>
    <dgm:cxn modelId="{98E54D89-404B-4C5F-83C2-1249F690870C}" type="presParOf" srcId="{419B2D03-46F2-4A33-8499-06C93C531BB3}" destId="{CCB42643-FC53-4070-9157-73610A5AF192}" srcOrd="2" destOrd="0" presId="urn:microsoft.com/office/officeart/2005/8/layout/venn1"/>
    <dgm:cxn modelId="{379339CE-A2DF-4180-8A3A-92F52552F8C6}" type="presParOf" srcId="{419B2D03-46F2-4A33-8499-06C93C531BB3}" destId="{63D79DE2-ED35-4F4E-8042-42BF95412D2D}" srcOrd="3" destOrd="0" presId="urn:microsoft.com/office/officeart/2005/8/layout/venn1"/>
    <dgm:cxn modelId="{61FA5CB1-0586-47B5-A26A-DFE5121DC310}" type="presParOf" srcId="{419B2D03-46F2-4A33-8499-06C93C531BB3}" destId="{8A90D8FB-D456-47A6-93D7-76A975761F32}" srcOrd="4" destOrd="0" presId="urn:microsoft.com/office/officeart/2005/8/layout/venn1"/>
    <dgm:cxn modelId="{9994303C-C74C-49AD-8868-5C9D3A6F9FD5}" type="presParOf" srcId="{419B2D03-46F2-4A33-8499-06C93C531BB3}" destId="{204C8ED0-5435-43A6-B1F8-7FFFB3A2740A}" srcOrd="5" destOrd="0" presId="urn:microsoft.com/office/officeart/2005/8/layout/venn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74D71-967C-404F-BF1F-395BFF37E4D8}">
      <dsp:nvSpPr>
        <dsp:cNvPr id="0" name=""/>
        <dsp:cNvSpPr/>
      </dsp:nvSpPr>
      <dsp:spPr>
        <a:xfrm>
          <a:off x="463740" y="15906"/>
          <a:ext cx="763524" cy="76352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smtClean="0"/>
        </a:p>
      </dsp:txBody>
      <dsp:txXfrm>
        <a:off x="565543" y="149523"/>
        <a:ext cx="559917" cy="343585"/>
      </dsp:txXfrm>
    </dsp:sp>
    <dsp:sp modelId="{CCB42643-FC53-4070-9157-73610A5AF192}">
      <dsp:nvSpPr>
        <dsp:cNvPr id="0" name=""/>
        <dsp:cNvSpPr/>
      </dsp:nvSpPr>
      <dsp:spPr>
        <a:xfrm>
          <a:off x="739245" y="493109"/>
          <a:ext cx="763524" cy="76352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en-US" sz="3000" kern="1200" smtClean="0"/>
        </a:p>
      </dsp:txBody>
      <dsp:txXfrm>
        <a:off x="972756" y="690352"/>
        <a:ext cx="458114" cy="419938"/>
      </dsp:txXfrm>
    </dsp:sp>
    <dsp:sp modelId="{8A90D8FB-D456-47A6-93D7-76A975761F32}">
      <dsp:nvSpPr>
        <dsp:cNvPr id="0" name=""/>
        <dsp:cNvSpPr/>
      </dsp:nvSpPr>
      <dsp:spPr>
        <a:xfrm>
          <a:off x="188235" y="493109"/>
          <a:ext cx="763524" cy="76352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333500">
            <a:lnSpc>
              <a:spcPct val="90000"/>
            </a:lnSpc>
            <a:spcBef>
              <a:spcPct val="0"/>
            </a:spcBef>
            <a:spcAft>
              <a:spcPct val="35000"/>
            </a:spcAft>
          </a:pPr>
          <a:endParaRPr lang="en-US" sz="3000" kern="1200" smtClean="0"/>
        </a:p>
      </dsp:txBody>
      <dsp:txXfrm>
        <a:off x="260134" y="690352"/>
        <a:ext cx="458114" cy="41993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Nelson</dc:creator>
  <cp:lastModifiedBy>Debra Nelson</cp:lastModifiedBy>
  <cp:revision>1</cp:revision>
  <dcterms:created xsi:type="dcterms:W3CDTF">2019-02-19T21:54:00Z</dcterms:created>
  <dcterms:modified xsi:type="dcterms:W3CDTF">2019-02-20T00:38:00Z</dcterms:modified>
</cp:coreProperties>
</file>